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0001821820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62"/>
        <w:gridCol w:w="3343"/>
      </w:tblGrid>
      <w:tr>
        <w:trPr/>
        <w:tc>
          <w:tcPr>
            <w:tcW w:w="6862" w:type="dxa"/>
            <w:tcBorders/>
            <w:vAlign w:val="center"/>
          </w:tcPr>
          <w:p>
            <w:pPr>
              <w:pStyle w:val="TableContents"/>
              <w:bidi w:val="0"/>
              <w:spacing w:before="0" w:after="283"/>
              <w:jc w:val="left"/>
              <w:rPr/>
            </w:pPr>
            <w:r>
              <w:rPr/>
              <w:t>Name of Issuer</w:t>
            </w:r>
          </w:p>
        </w:tc>
        <w:tc>
          <w:tcPr>
            <w:tcW w:w="3343" w:type="dxa"/>
            <w:tcBorders/>
            <w:vAlign w:val="center"/>
          </w:tcPr>
          <w:p>
            <w:pPr>
              <w:pStyle w:val="TableContents"/>
              <w:bidi w:val="0"/>
              <w:spacing w:before="0" w:after="0"/>
              <w:jc w:val="left"/>
              <w:rPr/>
            </w:pPr>
            <w:r>
              <w:rPr/>
              <w:t>AVIENT CORP</w:t>
            </w:r>
          </w:p>
        </w:tc>
      </w:tr>
      <w:tr>
        <w:trPr/>
        <w:tc>
          <w:tcPr>
            <w:tcW w:w="6862" w:type="dxa"/>
            <w:tcBorders/>
            <w:vAlign w:val="center"/>
          </w:tcPr>
          <w:p>
            <w:pPr>
              <w:pStyle w:val="TableContents"/>
              <w:bidi w:val="0"/>
              <w:spacing w:before="0" w:after="283"/>
              <w:jc w:val="left"/>
              <w:rPr/>
            </w:pPr>
            <w:r>
              <w:rPr/>
              <w:t>SEC File Number</w:t>
            </w:r>
          </w:p>
        </w:tc>
        <w:tc>
          <w:tcPr>
            <w:tcW w:w="3343" w:type="dxa"/>
            <w:tcBorders/>
            <w:vAlign w:val="center"/>
          </w:tcPr>
          <w:p>
            <w:pPr>
              <w:pStyle w:val="TableContents"/>
              <w:bidi w:val="0"/>
              <w:spacing w:before="0" w:after="0"/>
              <w:jc w:val="left"/>
              <w:rPr/>
            </w:pPr>
            <w:r>
              <w:rPr/>
              <w:t>001-16091</w:t>
            </w:r>
          </w:p>
        </w:tc>
      </w:tr>
      <w:tr>
        <w:trPr/>
        <w:tc>
          <w:tcPr>
            <w:tcW w:w="6862" w:type="dxa"/>
            <w:tcBorders/>
            <w:vAlign w:val="center"/>
          </w:tcPr>
          <w:p>
            <w:pPr>
              <w:pStyle w:val="TableContents"/>
              <w:bidi w:val="0"/>
              <w:spacing w:before="0" w:after="283"/>
              <w:jc w:val="left"/>
              <w:rPr/>
            </w:pPr>
            <w:r>
              <w:rPr/>
              <w:t>Address of Issuer</w:t>
            </w:r>
          </w:p>
        </w:tc>
        <w:tc>
          <w:tcPr>
            <w:tcW w:w="3343" w:type="dxa"/>
            <w:tcBorders/>
            <w:vAlign w:val="center"/>
          </w:tcPr>
          <w:p>
            <w:pPr>
              <w:pStyle w:val="TableContents"/>
              <w:bidi w:val="0"/>
              <w:spacing w:before="0" w:after="0"/>
              <w:jc w:val="left"/>
              <w:rPr/>
            </w:pPr>
            <w:r>
              <w:rPr/>
              <w:t>33587 WALKER ROAD</w:t>
              <w:br/>
              <w:t>AVON LAKE</w:t>
              <w:br/>
              <w:t xml:space="preserve">OHIO </w:t>
              <w:br/>
              <w:t>44012</w:t>
            </w:r>
          </w:p>
        </w:tc>
      </w:tr>
      <w:tr>
        <w:trPr/>
        <w:tc>
          <w:tcPr>
            <w:tcW w:w="6862" w:type="dxa"/>
            <w:tcBorders/>
            <w:vAlign w:val="center"/>
          </w:tcPr>
          <w:p>
            <w:pPr>
              <w:pStyle w:val="TableContents"/>
              <w:bidi w:val="0"/>
              <w:spacing w:before="0" w:after="283"/>
              <w:jc w:val="left"/>
              <w:rPr/>
            </w:pPr>
            <w:r>
              <w:rPr/>
              <w:t>Phone</w:t>
            </w:r>
          </w:p>
        </w:tc>
        <w:tc>
          <w:tcPr>
            <w:tcW w:w="3343" w:type="dxa"/>
            <w:tcBorders/>
            <w:vAlign w:val="center"/>
          </w:tcPr>
          <w:p>
            <w:pPr>
              <w:pStyle w:val="TableContents"/>
              <w:bidi w:val="0"/>
              <w:spacing w:before="0" w:after="0"/>
              <w:jc w:val="left"/>
              <w:rPr/>
            </w:pPr>
            <w:r>
              <w:rPr/>
              <w:t>440-930-1000</w:t>
            </w:r>
          </w:p>
        </w:tc>
      </w:tr>
      <w:tr>
        <w:trPr/>
        <w:tc>
          <w:tcPr>
            <w:tcW w:w="6862" w:type="dxa"/>
            <w:tcBorders/>
            <w:vAlign w:val="center"/>
          </w:tcPr>
          <w:p>
            <w:pPr>
              <w:pStyle w:val="TableContents"/>
              <w:bidi w:val="0"/>
              <w:spacing w:before="0" w:after="283"/>
              <w:jc w:val="left"/>
              <w:rPr/>
            </w:pPr>
            <w:r>
              <w:rPr/>
              <w:t>Name of Person for Whose Account the Securities are To Be Sold</w:t>
            </w:r>
          </w:p>
        </w:tc>
        <w:tc>
          <w:tcPr>
            <w:tcW w:w="3343" w:type="dxa"/>
            <w:tcBorders/>
            <w:vAlign w:val="center"/>
          </w:tcPr>
          <w:p>
            <w:pPr>
              <w:pStyle w:val="TableContents"/>
              <w:bidi w:val="0"/>
              <w:spacing w:before="0" w:after="0"/>
              <w:jc w:val="left"/>
              <w:rPr/>
            </w:pPr>
            <w:r>
              <w:rPr/>
              <w:t>Beggs Jamie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62" w:type="dxa"/>
            <w:tcBorders/>
            <w:vAlign w:val="center"/>
          </w:tcPr>
          <w:p>
            <w:pPr>
              <w:pStyle w:val="TableContents"/>
              <w:bidi w:val="0"/>
              <w:spacing w:before="0" w:after="283"/>
              <w:jc w:val="left"/>
              <w:rPr/>
            </w:pPr>
            <w:r>
              <w:rPr/>
              <w:t>Relationship to Issuer</w:t>
            </w:r>
          </w:p>
        </w:tc>
        <w:tc>
          <w:tcPr>
            <w:tcW w:w="3343"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4"/>
        <w:gridCol w:w="1541"/>
        <w:gridCol w:w="1162"/>
        <w:gridCol w:w="1455"/>
        <w:gridCol w:w="1546"/>
        <w:gridCol w:w="1563"/>
        <w:gridCol w:w="1374"/>
      </w:tblGrid>
      <w:tr>
        <w:trPr/>
        <w:tc>
          <w:tcPr>
            <w:tcW w:w="1564" w:type="dxa"/>
            <w:tcBorders/>
            <w:vAlign w:val="center"/>
          </w:tcPr>
          <w:p>
            <w:pPr>
              <w:pStyle w:val="TableHeading"/>
              <w:suppressLineNumbers/>
              <w:bidi w:val="0"/>
              <w:spacing w:before="0" w:after="283"/>
              <w:jc w:val="center"/>
              <w:rPr/>
            </w:pPr>
            <w:r>
              <w:rPr/>
              <w:t>Title of the Class of Securities To Be Sold</w:t>
            </w:r>
          </w:p>
        </w:tc>
        <w:tc>
          <w:tcPr>
            <w:tcW w:w="1541" w:type="dxa"/>
            <w:tcBorders/>
            <w:vAlign w:val="center"/>
          </w:tcPr>
          <w:p>
            <w:pPr>
              <w:pStyle w:val="TableHeading"/>
              <w:suppressLineNumbers/>
              <w:bidi w:val="0"/>
              <w:spacing w:before="0" w:after="283"/>
              <w:jc w:val="center"/>
              <w:rPr/>
            </w:pPr>
            <w:r>
              <w:rPr/>
              <w:t>Name and Address of the Broker</w:t>
            </w:r>
          </w:p>
        </w:tc>
        <w:tc>
          <w:tcPr>
            <w:tcW w:w="1162" w:type="dxa"/>
            <w:tcBorders/>
            <w:vAlign w:val="center"/>
          </w:tcPr>
          <w:p>
            <w:pPr>
              <w:pStyle w:val="TableHeading"/>
              <w:suppressLineNumbers/>
              <w:bidi w:val="0"/>
              <w:spacing w:before="0" w:after="283"/>
              <w:jc w:val="center"/>
              <w:rPr/>
            </w:pPr>
            <w:r>
              <w:rPr/>
              <w:t>Number of Shares or Other Units To Be Sold</w:t>
            </w:r>
          </w:p>
        </w:tc>
        <w:tc>
          <w:tcPr>
            <w:tcW w:w="1455" w:type="dxa"/>
            <w:tcBorders/>
            <w:vAlign w:val="center"/>
          </w:tcPr>
          <w:p>
            <w:pPr>
              <w:pStyle w:val="TableHeading"/>
              <w:suppressLineNumbers/>
              <w:bidi w:val="0"/>
              <w:spacing w:before="0" w:after="283"/>
              <w:jc w:val="center"/>
              <w:rPr/>
            </w:pPr>
            <w:r>
              <w:rPr/>
              <w:t>Aggregate Market Value</w:t>
            </w:r>
          </w:p>
        </w:tc>
        <w:tc>
          <w:tcPr>
            <w:tcW w:w="1546"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374" w:type="dxa"/>
            <w:tcBorders/>
            <w:vAlign w:val="center"/>
          </w:tcPr>
          <w:p>
            <w:pPr>
              <w:pStyle w:val="TableHeading"/>
              <w:suppressLineNumbers/>
              <w:bidi w:val="0"/>
              <w:spacing w:before="0" w:after="283"/>
              <w:jc w:val="center"/>
              <w:rPr/>
            </w:pPr>
            <w:r>
              <w:rPr/>
              <w:t>Name the Securities Exchange</w:t>
            </w:r>
          </w:p>
        </w:tc>
      </w:tr>
      <w:tr>
        <w:trPr/>
        <w:tc>
          <w:tcPr>
            <w:tcW w:w="1564" w:type="dxa"/>
            <w:tcBorders/>
            <w:vAlign w:val="center"/>
          </w:tcPr>
          <w:p>
            <w:pPr>
              <w:pStyle w:val="TableContents"/>
              <w:bidi w:val="0"/>
              <w:spacing w:before="0" w:after="283"/>
              <w:jc w:val="left"/>
              <w:rPr/>
            </w:pPr>
            <w:r>
              <w:rPr/>
              <w:t>Common</w:t>
            </w:r>
          </w:p>
        </w:tc>
        <w:tc>
          <w:tcPr>
            <w:tcW w:w="1541" w:type="dxa"/>
            <w:tcBorders/>
            <w:vAlign w:val="center"/>
          </w:tcPr>
          <w:p>
            <w:pPr>
              <w:pStyle w:val="TableContents"/>
              <w:bidi w:val="0"/>
              <w:spacing w:before="0" w:after="0"/>
              <w:jc w:val="left"/>
              <w:rPr/>
            </w:pPr>
            <w:r>
              <w:rPr/>
              <w:t>Fidelity Brokerage Services LLC</w:t>
              <w:br/>
              <w:t>900 Salem Street</w:t>
              <w:br/>
              <w:t>Smithfield   RI   02917</w:t>
            </w:r>
          </w:p>
        </w:tc>
        <w:tc>
          <w:tcPr>
            <w:tcW w:w="1162" w:type="dxa"/>
            <w:tcBorders/>
            <w:vAlign w:val="center"/>
          </w:tcPr>
          <w:p>
            <w:pPr>
              <w:pStyle w:val="TableContents"/>
              <w:bidi w:val="0"/>
              <w:spacing w:before="0" w:after="283"/>
              <w:jc w:val="left"/>
              <w:rPr/>
            </w:pPr>
            <w:r>
              <w:rPr/>
              <w:t>41442</w:t>
            </w:r>
          </w:p>
        </w:tc>
        <w:tc>
          <w:tcPr>
            <w:tcW w:w="1455" w:type="dxa"/>
            <w:tcBorders/>
            <w:vAlign w:val="center"/>
          </w:tcPr>
          <w:p>
            <w:pPr>
              <w:pStyle w:val="TableContents"/>
              <w:bidi w:val="0"/>
              <w:spacing w:before="0" w:after="283"/>
              <w:jc w:val="left"/>
              <w:rPr/>
            </w:pPr>
            <w:r>
              <w:rPr/>
              <w:t>1882519.49</w:t>
            </w:r>
          </w:p>
        </w:tc>
        <w:tc>
          <w:tcPr>
            <w:tcW w:w="1546" w:type="dxa"/>
            <w:tcBorders/>
            <w:vAlign w:val="center"/>
          </w:tcPr>
          <w:p>
            <w:pPr>
              <w:pStyle w:val="TableContents"/>
              <w:bidi w:val="0"/>
              <w:spacing w:before="0" w:after="283"/>
              <w:jc w:val="left"/>
              <w:rPr/>
            </w:pPr>
            <w:r>
              <w:rPr/>
              <w:t>91719550</w:t>
            </w:r>
          </w:p>
        </w:tc>
        <w:tc>
          <w:tcPr>
            <w:tcW w:w="1563" w:type="dxa"/>
            <w:tcBorders/>
            <w:vAlign w:val="center"/>
          </w:tcPr>
          <w:p>
            <w:pPr>
              <w:pStyle w:val="TableContents"/>
              <w:bidi w:val="0"/>
              <w:spacing w:before="0" w:after="283"/>
              <w:jc w:val="left"/>
              <w:rPr/>
            </w:pPr>
            <w:r>
              <w:rPr/>
              <w:t>08/07/2026</w:t>
            </w:r>
          </w:p>
        </w:tc>
        <w:tc>
          <w:tcPr>
            <w:tcW w:w="1374"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08/24/2023</w:t>
            </w:r>
          </w:p>
        </w:tc>
        <w:tc>
          <w:tcPr>
            <w:tcW w:w="1430" w:type="dxa"/>
            <w:tcBorders/>
            <w:vAlign w:val="center"/>
          </w:tcPr>
          <w:p>
            <w:pPr>
              <w:pStyle w:val="TableContents"/>
              <w:bidi w:val="0"/>
              <w:spacing w:before="0" w:after="283"/>
              <w:jc w:val="left"/>
              <w:rPr/>
            </w:pPr>
            <w:r>
              <w:rPr/>
              <w:t>Open Market Purchase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23777</w:t>
            </w:r>
          </w:p>
        </w:tc>
        <w:tc>
          <w:tcPr>
            <w:tcW w:w="1046" w:type="dxa"/>
            <w:tcBorders/>
            <w:vAlign w:val="center"/>
          </w:tcPr>
          <w:p>
            <w:pPr>
              <w:pStyle w:val="TableContents"/>
              <w:bidi w:val="0"/>
              <w:spacing w:before="0" w:after="283"/>
              <w:jc w:val="left"/>
              <w:rPr/>
            </w:pPr>
            <w:r>
              <w:rPr/>
              <w:t>08/24/2023</w:t>
            </w:r>
          </w:p>
        </w:tc>
        <w:tc>
          <w:tcPr>
            <w:tcW w:w="1610" w:type="dxa"/>
            <w:tcBorders/>
            <w:vAlign w:val="center"/>
          </w:tcPr>
          <w:p>
            <w:pPr>
              <w:pStyle w:val="TableContents"/>
              <w:bidi w:val="0"/>
              <w:spacing w:before="0" w:after="283"/>
              <w:jc w:val="left"/>
              <w:rPr/>
            </w:pPr>
            <w:r>
              <w:rPr/>
              <w:t>Cash</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02/08/2024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3917</w:t>
            </w:r>
          </w:p>
        </w:tc>
        <w:tc>
          <w:tcPr>
            <w:tcW w:w="1046" w:type="dxa"/>
            <w:tcBorders/>
            <w:vAlign w:val="center"/>
          </w:tcPr>
          <w:p>
            <w:pPr>
              <w:pStyle w:val="TableContents"/>
              <w:bidi w:val="0"/>
              <w:spacing w:before="0" w:after="283"/>
              <w:jc w:val="left"/>
              <w:rPr/>
            </w:pPr>
            <w:r>
              <w:rPr/>
              <w:t>02/08/2024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02/14/2025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3811</w:t>
            </w:r>
          </w:p>
        </w:tc>
        <w:tc>
          <w:tcPr>
            <w:tcW w:w="1046" w:type="dxa"/>
            <w:tcBorders/>
            <w:vAlign w:val="center"/>
          </w:tcPr>
          <w:p>
            <w:pPr>
              <w:pStyle w:val="TableContents"/>
              <w:bidi w:val="0"/>
              <w:spacing w:before="0" w:after="283"/>
              <w:jc w:val="left"/>
              <w:rPr/>
            </w:pPr>
            <w:r>
              <w:rPr/>
              <w:t>02/14/2025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02/17/2026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4742</w:t>
            </w:r>
          </w:p>
        </w:tc>
        <w:tc>
          <w:tcPr>
            <w:tcW w:w="1046" w:type="dxa"/>
            <w:tcBorders/>
            <w:vAlign w:val="center"/>
          </w:tcPr>
          <w:p>
            <w:pPr>
              <w:pStyle w:val="TableContents"/>
              <w:bidi w:val="0"/>
              <w:spacing w:before="0" w:after="283"/>
              <w:jc w:val="left"/>
              <w:rPr/>
            </w:pPr>
            <w:r>
              <w:rPr/>
              <w:t>02/17/2026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02/19/2026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1963</w:t>
            </w:r>
          </w:p>
        </w:tc>
        <w:tc>
          <w:tcPr>
            <w:tcW w:w="1046" w:type="dxa"/>
            <w:tcBorders/>
            <w:vAlign w:val="center"/>
          </w:tcPr>
          <w:p>
            <w:pPr>
              <w:pStyle w:val="TableContents"/>
              <w:bidi w:val="0"/>
              <w:spacing w:before="0" w:after="283"/>
              <w:jc w:val="left"/>
              <w:rPr/>
            </w:pPr>
            <w:r>
              <w:rPr/>
              <w:t>02/19/2026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08/07/2026</w:t>
            </w:r>
          </w:p>
        </w:tc>
        <w:tc>
          <w:tcPr>
            <w:tcW w:w="1430" w:type="dxa"/>
            <w:tcBorders/>
            <w:vAlign w:val="center"/>
          </w:tcPr>
          <w:p>
            <w:pPr>
              <w:pStyle w:val="TableContents"/>
              <w:bidi w:val="0"/>
              <w:spacing w:before="0" w:after="283"/>
              <w:jc w:val="left"/>
              <w:rPr/>
            </w:pPr>
            <w:r>
              <w:rPr/>
              <w:t>SAR</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3232</w:t>
            </w:r>
          </w:p>
        </w:tc>
        <w:tc>
          <w:tcPr>
            <w:tcW w:w="1046" w:type="dxa"/>
            <w:tcBorders/>
            <w:vAlign w:val="center"/>
          </w:tcPr>
          <w:p>
            <w:pPr>
              <w:pStyle w:val="TableContents"/>
              <w:bidi w:val="0"/>
              <w:spacing w:before="0" w:after="283"/>
              <w:jc w:val="left"/>
              <w:rPr/>
            </w:pPr>
            <w:r>
              <w:rPr/>
              <w:t>08/07/2026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50"/>
        <w:gridCol w:w="8455"/>
      </w:tblGrid>
      <w:tr>
        <w:trPr/>
        <w:tc>
          <w:tcPr>
            <w:tcW w:w="1750" w:type="dxa"/>
            <w:tcBorders/>
            <w:vAlign w:val="center"/>
          </w:tcPr>
          <w:p>
            <w:pPr>
              <w:pStyle w:val="TableContents"/>
              <w:bidi w:val="0"/>
              <w:spacing w:before="0" w:after="283"/>
              <w:jc w:val="left"/>
              <w:rPr/>
            </w:pPr>
            <w:r>
              <w:rPr/>
              <w:t>Remarks</w:t>
            </w:r>
          </w:p>
        </w:tc>
        <w:tc>
          <w:tcPr>
            <w:tcW w:w="8455" w:type="dxa"/>
            <w:tcBorders/>
            <w:vAlign w:val="center"/>
          </w:tcPr>
          <w:p>
            <w:pPr>
              <w:pStyle w:val="TableContents"/>
              <w:bidi w:val="0"/>
              <w:spacing w:before="0" w:after="283"/>
              <w:jc w:val="left"/>
              <w:rPr>
                <w:sz w:val="4"/>
                <w:szCs w:val="4"/>
              </w:rPr>
            </w:pPr>
            <w:r>
              <w:rPr>
                <w:sz w:val="4"/>
                <w:szCs w:val="4"/>
              </w:rPr>
            </w:r>
          </w:p>
        </w:tc>
      </w:tr>
      <w:tr>
        <w:trPr/>
        <w:tc>
          <w:tcPr>
            <w:tcW w:w="1750" w:type="dxa"/>
            <w:tcBorders/>
            <w:vAlign w:val="center"/>
          </w:tcPr>
          <w:p>
            <w:pPr>
              <w:pStyle w:val="TableContents"/>
              <w:bidi w:val="0"/>
              <w:spacing w:before="0" w:after="283"/>
              <w:jc w:val="left"/>
              <w:rPr/>
            </w:pPr>
            <w:r>
              <w:rPr/>
              <w:t>Date of Notice</w:t>
            </w:r>
          </w:p>
        </w:tc>
        <w:tc>
          <w:tcPr>
            <w:tcW w:w="8455" w:type="dxa"/>
            <w:tcBorders/>
            <w:vAlign w:val="center"/>
          </w:tcPr>
          <w:p>
            <w:pPr>
              <w:pStyle w:val="TableContents"/>
              <w:bidi w:val="0"/>
              <w:spacing w:before="0" w:after="0"/>
              <w:jc w:val="left"/>
              <w:rPr/>
            </w:pPr>
            <w:r>
              <w:rPr/>
              <w:t>08/07/2026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0" w:type="dxa"/>
            <w:tcBorders/>
            <w:vAlign w:val="center"/>
          </w:tcPr>
          <w:p>
            <w:pPr>
              <w:pStyle w:val="TableContents"/>
              <w:bidi w:val="0"/>
              <w:spacing w:before="0" w:after="283"/>
              <w:jc w:val="left"/>
              <w:rPr/>
            </w:pPr>
            <w:r>
              <w:rPr/>
              <w:t>Signature</w:t>
            </w:r>
          </w:p>
        </w:tc>
        <w:tc>
          <w:tcPr>
            <w:tcW w:w="8455" w:type="dxa"/>
            <w:tcBorders/>
            <w:vAlign w:val="center"/>
          </w:tcPr>
          <w:p>
            <w:pPr>
              <w:pStyle w:val="TableContents"/>
              <w:bidi w:val="0"/>
              <w:spacing w:before="0" w:after="0"/>
              <w:jc w:val="left"/>
              <w:rPr/>
            </w:pPr>
            <w:r>
              <w:rPr/>
              <w:t>/s/ Louis Kurnick, as a duly authorized representative of Fidelity Brokerage Services LLC, as attorney-in-fact for Jamie A. Beggs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3288</Characters>
  <CharactersWithSpaces>3828</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