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Nicolas Ernest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AVIENT CORPORATION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33587 WALKER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AVON LAKE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795"/>
        <w:gridCol w:w="448"/>
        <w:gridCol w:w="610"/>
        <w:gridCol w:w="1402"/>
        <w:gridCol w:w="990"/>
        <w:gridCol w:w="10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958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28,062.859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Deferred Comp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acquired pursuant to a dividend reinvestment feature of the Avient Corporation Deferred Compensation Plan for Non-Employee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K. James, Power of Attorney for Ernest Nicolas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1766" TargetMode="External"/><Relationship Id="rId5" Type="http://schemas.openxmlformats.org/officeDocument/2006/relationships/hyperlink" Target="http://www.sec.gov/cgi-bin/browse-edgar?action=getcompany&amp;CIK=00011229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3220</Characters>
  <CharactersWithSpaces>3741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